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8"/>
          <w:szCs w:val="28"/>
        </w:rPr>
        <w:t>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ответчика Иванова А.А., представителя ответчика Харькова Е.А., действующего на основании доверенности,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8"/>
          <w:szCs w:val="28"/>
        </w:rPr>
        <w:t>814</w:t>
      </w:r>
      <w:r>
        <w:rPr>
          <w:rFonts w:ascii="Times New Roman" w:eastAsia="Times New Roman" w:hAnsi="Times New Roman" w:cs="Times New Roman"/>
          <w:sz w:val="28"/>
          <w:szCs w:val="28"/>
        </w:rPr>
        <w:t>-2803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АО «ГСК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>» к Иванову Александру Александровичу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ущерба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АО «ГСК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обратилось с исковым заявлением к Иванову А.А. о взыскании ущерба в порядке регресса, мотивируя свои требования тем, что согласно административному материалу 22.12.2023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д.150 произошло дорожно-транспортное происшествие участием автомобилей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cat-UserDefinedgrp-5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госуд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арственный регистрационный знак </w:t>
      </w:r>
      <w:r>
        <w:rPr>
          <w:rStyle w:val="cat-UserDefinedgrp-51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 управлением Иванова А.А.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cat-UserDefinedgrp-52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>
        <w:rPr>
          <w:rStyle w:val="cat-UserDefinedgrp-53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управлением </w:t>
      </w:r>
      <w:r>
        <w:rPr>
          <w:rStyle w:val="cat-UserDefinedgrp-49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Дорожно-транспортное происшествие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произошло по вине водителя Иванова А.А. Потерпевший </w:t>
      </w:r>
      <w:r>
        <w:rPr>
          <w:rStyle w:val="cat-UserDefinedgrp-49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обратился с заявлением о наступлении страхового случая, размер выплаченного пособия составил 16000 рублей. Автомобиль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cat-UserDefinedgrp-50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госуд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арственный регистрационный знак </w:t>
      </w:r>
      <w:r>
        <w:rPr>
          <w:rStyle w:val="cat-UserDefinedgrp-51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рег. застрахован в АО «ГСК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по договору ОСАГО серии ХХХ №0306607479. Согласно административному материалу на момент </w:t>
      </w:r>
      <w:r>
        <w:rPr>
          <w:rFonts w:ascii="Times New Roman" w:eastAsia="Times New Roman" w:hAnsi="Times New Roman" w:cs="Times New Roman"/>
          <w:sz w:val="28"/>
          <w:szCs w:val="28"/>
        </w:rPr>
        <w:t>дорожно-транспортного происшествия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ответчика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Иванова А.А.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отсутствовало право на управление транспортным средством, при использовании которого был причинен вред, ответчик не был вписан в полис ОСАГО, как лицо, допущенное к управлению автомобилем. Таким образом, Иванов А.А. является ответственным за возмещение убытков в порядке регресса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sz w:val="28"/>
          <w:szCs w:val="28"/>
        </w:rPr>
        <w:t>.«</w:t>
      </w:r>
      <w:r>
        <w:rPr>
          <w:rFonts w:ascii="Times New Roman" w:eastAsia="Times New Roman" w:hAnsi="Times New Roman" w:cs="Times New Roman"/>
          <w:sz w:val="28"/>
          <w:szCs w:val="28"/>
        </w:rPr>
        <w:t>д» ч.1 ст.14 Федерального закона от 25.04.2022 340-ФЗ «Об обязательном страховании гражданской ответственности владельцев транспортных средств». В этой связи истец просит взыскать с ответчика в свою пользу ущерб в сумме 16000 руб. и расходы по оплате государственной пошлины в размере 4000 руб.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Представитель истца в судебное заседание не явился, о месте и времени судебного заседания извещен надлежащим образом, ходатайствовал о рассмотрении дела в его отсутствии.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судья, руководствуясь ст.167 ГПК РФ, счел возможным рассм</w:t>
      </w:r>
      <w:r>
        <w:rPr>
          <w:rFonts w:ascii="Times New Roman" w:eastAsia="Times New Roman" w:hAnsi="Times New Roman" w:cs="Times New Roman"/>
          <w:sz w:val="28"/>
          <w:szCs w:val="28"/>
        </w:rPr>
        <w:t>отреть дело в отсутствии представителя истца.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с иском не согласился, суду пояснил, что в дорожно-транспортном происшествии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дома №150 по </w:t>
      </w:r>
      <w:r>
        <w:rPr>
          <w:rFonts w:ascii="Times New Roman" w:eastAsia="Times New Roman" w:hAnsi="Times New Roman" w:cs="Times New Roman"/>
          <w:sz w:val="28"/>
          <w:szCs w:val="28"/>
        </w:rPr>
        <w:t>ул.Гагарина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22.12.2023 участия не принимал, автомобилем «</w:t>
      </w:r>
      <w:r>
        <w:rPr>
          <w:rStyle w:val="cat-UserDefinedgrp-50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>
        <w:rPr>
          <w:rStyle w:val="cat-UserDefinedgrp-51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рег. не управлял. 22.12.2023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примерно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то же время он находился в другом месте и был участником другого дорожно-транспортного происшествия, произошедшего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дома №15 по </w:t>
      </w:r>
      <w:r>
        <w:rPr>
          <w:rFonts w:ascii="Times New Roman" w:eastAsia="Times New Roman" w:hAnsi="Times New Roman" w:cs="Times New Roman"/>
          <w:sz w:val="28"/>
          <w:szCs w:val="28"/>
        </w:rPr>
        <w:t>ул.Дзержинского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дорожно-транспортного происшествия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 22 часов уехал делать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снежные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фигуры в парк </w:t>
      </w:r>
      <w:r>
        <w:rPr>
          <w:rFonts w:ascii="Times New Roman" w:eastAsia="Times New Roman" w:hAnsi="Times New Roman" w:cs="Times New Roman"/>
          <w:sz w:val="28"/>
          <w:szCs w:val="28"/>
        </w:rPr>
        <w:t>им.</w:t>
      </w:r>
      <w:r>
        <w:rPr>
          <w:rFonts w:ascii="Times New Roman" w:eastAsia="Times New Roman" w:hAnsi="Times New Roman" w:cs="Times New Roman"/>
          <w:sz w:val="28"/>
          <w:szCs w:val="28"/>
        </w:rPr>
        <w:t>Бориса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Лосева вместе с </w:t>
      </w:r>
      <w:r>
        <w:rPr>
          <w:rStyle w:val="cat-UserDefinedgrp-54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 и </w:t>
      </w:r>
      <w:r>
        <w:rPr>
          <w:rStyle w:val="cat-UserDefinedgrp-55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Е., </w:t>
      </w:r>
      <w:r>
        <w:rPr>
          <w:rFonts w:ascii="Times New Roman" w:eastAsia="Times New Roman" w:hAnsi="Times New Roman" w:cs="Times New Roman"/>
          <w:sz w:val="28"/>
          <w:szCs w:val="28"/>
        </w:rPr>
        <w:t>которые ему позвонили 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оформления ДТП. Кто управлял автомобилем в районе дома 150 по </w:t>
      </w:r>
      <w:r>
        <w:rPr>
          <w:rFonts w:ascii="Times New Roman" w:eastAsia="Times New Roman" w:hAnsi="Times New Roman" w:cs="Times New Roman"/>
          <w:sz w:val="28"/>
          <w:szCs w:val="28"/>
        </w:rPr>
        <w:t>ул.Гагарина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говорить отказался.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Представитель ответчика Харьков Е.А. просил отказать в удовлетворении исковых требований, так как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 А.А. в момент дорожно-транспортного происшествия 22.12.2023 в районе дома №150 по </w:t>
      </w:r>
      <w:r>
        <w:rPr>
          <w:rFonts w:ascii="Times New Roman" w:eastAsia="Times New Roman" w:hAnsi="Times New Roman" w:cs="Times New Roman"/>
          <w:sz w:val="28"/>
          <w:szCs w:val="28"/>
        </w:rPr>
        <w:t>ул.Гагарина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</w:t>
      </w:r>
      <w:r>
        <w:rPr>
          <w:rFonts w:ascii="Times New Roman" w:eastAsia="Times New Roman" w:hAnsi="Times New Roman" w:cs="Times New Roman"/>
          <w:sz w:val="28"/>
          <w:szCs w:val="28"/>
        </w:rPr>
        <w:t>нсийске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управлял автомобилем, что также подтверждается копией постановления мирового судьи судебного участка №1 Ханты-Мансийского судебного района от 16.02.2024, в соответствии с которым дело в отношении Иванова А.А. прекращено в связи с отсутствием в его действиях состава правонарушения, предусмотренного ч.2 ст.12.27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Свидетель </w:t>
      </w:r>
      <w:r>
        <w:rPr>
          <w:rStyle w:val="cat-UserDefinedgrp-56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Е.Г. показала, что в декабре 2023 года он выезжала на своем автомобиле «</w:t>
      </w:r>
      <w:r>
        <w:rPr>
          <w:rStyle w:val="cat-UserDefinedgrp-57rplc-6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с парковки дома №15 по </w:t>
      </w:r>
      <w:r>
        <w:rPr>
          <w:rFonts w:ascii="Times New Roman" w:eastAsia="Times New Roman" w:hAnsi="Times New Roman" w:cs="Times New Roman"/>
          <w:sz w:val="28"/>
          <w:szCs w:val="28"/>
        </w:rPr>
        <w:t>ул.Дзержинского</w:t>
      </w:r>
      <w:r>
        <w:rPr>
          <w:rFonts w:ascii="Times New Roman" w:eastAsia="Times New Roman" w:hAnsi="Times New Roman" w:cs="Times New Roman"/>
          <w:sz w:val="28"/>
          <w:szCs w:val="28"/>
        </w:rPr>
        <w:t>, двигаясь задним ходом, совершила наезд на автомобиль «</w:t>
      </w:r>
      <w:r>
        <w:rPr>
          <w:rStyle w:val="cat-UserDefinedgrp-58rplc-6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 серого цвета, на месте ДТП 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водитель автомобиля «</w:t>
      </w:r>
      <w:r>
        <w:rPr>
          <w:rStyle w:val="cat-UserDefinedgrp-58rplc-6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Иванов А.А. находились </w:t>
      </w:r>
      <w:r>
        <w:rPr>
          <w:rFonts w:ascii="Times New Roman" w:eastAsia="Times New Roman" w:hAnsi="Times New Roman" w:cs="Times New Roman"/>
          <w:sz w:val="28"/>
          <w:szCs w:val="28"/>
        </w:rPr>
        <w:t>около полутора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вызвали аварийного комиссара, после оформления документов, она первой уехала с места дорожно-транспортного происшествия, </w:t>
      </w:r>
      <w:r>
        <w:rPr>
          <w:rFonts w:ascii="Times New Roman" w:eastAsia="Times New Roman" w:hAnsi="Times New Roman" w:cs="Times New Roman"/>
          <w:sz w:val="28"/>
          <w:szCs w:val="28"/>
        </w:rPr>
        <w:t>Иванов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остался на месте ДТП.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Свидетель </w:t>
      </w:r>
      <w:r>
        <w:rPr>
          <w:rFonts w:ascii="Times New Roman" w:eastAsia="Times New Roman" w:hAnsi="Times New Roman" w:cs="Times New Roman"/>
          <w:sz w:val="28"/>
          <w:szCs w:val="28"/>
        </w:rPr>
        <w:t>Алеев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 показал, что работает художником в школе №6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он и </w:t>
      </w:r>
      <w:r>
        <w:rPr>
          <w:rStyle w:val="cat-UserDefinedgrp-59rplc-6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Елена по вечерам подрабатывают в ТЦ «Гостиный двор», занимаются росписью. После подработки им необходимо было ехать домой. На улице уже было темно и холодно, поэтому он около 22:00 22.12.2023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позвонил своему знакомому Иванову А.А. и попросил его довезти их до дому. Иванов А.А. сказал, что с его участием произошло дорожно-транспортное происшествие в районе кафе «СССР». Поскольку они были рядом, они с </w:t>
      </w:r>
      <w:r>
        <w:rPr>
          <w:rStyle w:val="cat-UserDefinedgrp-55rplc-7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 подошли к кафе по </w:t>
      </w:r>
      <w:r>
        <w:rPr>
          <w:rFonts w:ascii="Times New Roman" w:eastAsia="Times New Roman" w:hAnsi="Times New Roman" w:cs="Times New Roman"/>
          <w:sz w:val="28"/>
          <w:szCs w:val="28"/>
        </w:rPr>
        <w:t>ул.Дзержинского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д.15. Там наход</w:t>
      </w:r>
      <w:r>
        <w:rPr>
          <w:rFonts w:ascii="Times New Roman" w:eastAsia="Times New Roman" w:hAnsi="Times New Roman" w:cs="Times New Roman"/>
          <w:sz w:val="28"/>
          <w:szCs w:val="28"/>
        </w:rPr>
        <w:t>ился Иванов А.А., его автомобиль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Style w:val="cat-UserDefinedgrp-58rplc-7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», второго участника ДТ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не помнит. Иванов попросил </w:t>
      </w:r>
      <w:r>
        <w:rPr>
          <w:rFonts w:ascii="Times New Roman" w:eastAsia="Times New Roman" w:hAnsi="Times New Roman" w:cs="Times New Roman"/>
          <w:sz w:val="28"/>
          <w:szCs w:val="28"/>
        </w:rPr>
        <w:t>подождать его, ждали Иванова около часа, на автомобиле «</w:t>
      </w:r>
      <w:r>
        <w:rPr>
          <w:rStyle w:val="cat-UserDefinedgrp-58rplc-8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имелось повреждение в виде вмятины. Затем он, </w:t>
      </w:r>
      <w:r>
        <w:rPr>
          <w:rStyle w:val="cat-UserDefinedgrp-59rplc-8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 и Иванов А. на автомо</w:t>
      </w:r>
      <w:r>
        <w:rPr>
          <w:rFonts w:ascii="Times New Roman" w:eastAsia="Times New Roman" w:hAnsi="Times New Roman" w:cs="Times New Roman"/>
          <w:sz w:val="28"/>
          <w:szCs w:val="28"/>
        </w:rPr>
        <w:t>биле «</w:t>
      </w:r>
      <w:r>
        <w:rPr>
          <w:rStyle w:val="cat-UserDefinedgrp-58rplc-8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поехали в парк </w:t>
      </w:r>
      <w:r>
        <w:rPr>
          <w:rFonts w:ascii="Times New Roman" w:eastAsia="Times New Roman" w:hAnsi="Times New Roman" w:cs="Times New Roman"/>
          <w:sz w:val="28"/>
          <w:szCs w:val="28"/>
        </w:rPr>
        <w:t>им.</w:t>
      </w:r>
      <w:r>
        <w:rPr>
          <w:rFonts w:ascii="Times New Roman" w:eastAsia="Times New Roman" w:hAnsi="Times New Roman" w:cs="Times New Roman"/>
          <w:sz w:val="28"/>
          <w:szCs w:val="28"/>
        </w:rPr>
        <w:t>Бориса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Лосева, остановили</w:t>
      </w:r>
      <w:r>
        <w:rPr>
          <w:rFonts w:ascii="Times New Roman" w:eastAsia="Times New Roman" w:hAnsi="Times New Roman" w:cs="Times New Roman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парковке у </w:t>
      </w:r>
      <w:r>
        <w:rPr>
          <w:rFonts w:ascii="Times New Roman" w:eastAsia="Times New Roman" w:hAnsi="Times New Roman" w:cs="Times New Roman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«Октябрь», где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они минут 15 поговорили, затем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Иванов А. </w:t>
      </w:r>
      <w:r>
        <w:rPr>
          <w:rFonts w:ascii="Times New Roman" w:eastAsia="Times New Roman" w:hAnsi="Times New Roman" w:cs="Times New Roman"/>
          <w:sz w:val="28"/>
          <w:szCs w:val="28"/>
        </w:rPr>
        <w:t>начал делать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снежную скульптуру, а они </w:t>
      </w:r>
      <w:r>
        <w:rPr>
          <w:rFonts w:ascii="Times New Roman" w:eastAsia="Times New Roman" w:hAnsi="Times New Roman" w:cs="Times New Roman"/>
          <w:sz w:val="28"/>
          <w:szCs w:val="28"/>
        </w:rPr>
        <w:t>около 23:00 на такси уехали домой.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Свидетель </w:t>
      </w:r>
      <w:r>
        <w:rPr>
          <w:rStyle w:val="cat-UserDefinedgrp-59rplc-9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 показал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с Ивановым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знакома около 4-х лет, вместе выполняют заказы, делают декорации. 22.12.2023 она с </w:t>
      </w:r>
      <w:r>
        <w:rPr>
          <w:rStyle w:val="cat-UserDefinedgrp-54rplc-9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 закончили делать заказ в ТЦ «Гостиный двор» и позвонили Иванову А. попросит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чтобы он довез их до дома. Иванов А.А. сказал, что попал в ДТП по </w:t>
      </w:r>
      <w:r>
        <w:rPr>
          <w:rFonts w:ascii="Times New Roman" w:eastAsia="Times New Roman" w:hAnsi="Times New Roman" w:cs="Times New Roman"/>
          <w:sz w:val="28"/>
          <w:szCs w:val="28"/>
        </w:rPr>
        <w:t>ул.Дзержинского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районе кафе «СССР». Они с </w:t>
      </w:r>
      <w:r>
        <w:rPr>
          <w:rFonts w:ascii="Times New Roman" w:eastAsia="Times New Roman" w:hAnsi="Times New Roman" w:cs="Times New Roman"/>
          <w:sz w:val="28"/>
          <w:szCs w:val="28"/>
        </w:rPr>
        <w:t>Алеевым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подошли к месту ДТП, в районе дома №15 по </w:t>
      </w:r>
      <w:r>
        <w:rPr>
          <w:rFonts w:ascii="Times New Roman" w:eastAsia="Times New Roman" w:hAnsi="Times New Roman" w:cs="Times New Roman"/>
          <w:sz w:val="28"/>
          <w:szCs w:val="28"/>
        </w:rPr>
        <w:t>ул.Дзержинского</w:t>
      </w:r>
      <w:r>
        <w:rPr>
          <w:rFonts w:ascii="Times New Roman" w:eastAsia="Times New Roman" w:hAnsi="Times New Roman" w:cs="Times New Roman"/>
          <w:sz w:val="28"/>
          <w:szCs w:val="28"/>
        </w:rPr>
        <w:t>, время было около 22 :00. На месте ДТП находился Иванов и его автомобиль «</w:t>
      </w:r>
      <w:r>
        <w:rPr>
          <w:rStyle w:val="cat-UserDefinedgrp-58rplc-10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Иванов показал им повреждение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автомобиле, это была вмятина с правой стороны сзади. Затем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автомобиле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втроем поехали в парк </w:t>
      </w:r>
      <w:r>
        <w:rPr>
          <w:rFonts w:ascii="Times New Roman" w:eastAsia="Times New Roman" w:hAnsi="Times New Roman" w:cs="Times New Roman"/>
          <w:sz w:val="28"/>
          <w:szCs w:val="28"/>
        </w:rPr>
        <w:t>им.</w:t>
      </w:r>
      <w:r>
        <w:rPr>
          <w:rFonts w:ascii="Times New Roman" w:eastAsia="Times New Roman" w:hAnsi="Times New Roman" w:cs="Times New Roman"/>
          <w:sz w:val="28"/>
          <w:szCs w:val="28"/>
        </w:rPr>
        <w:t>Бориса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Лосева, остановили</w:t>
      </w:r>
      <w:r>
        <w:rPr>
          <w:rFonts w:ascii="Times New Roman" w:eastAsia="Times New Roman" w:hAnsi="Times New Roman" w:cs="Times New Roman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парковке у ДК «Октябрь», на стоянке они общались около 15 минут, затем она и </w:t>
      </w:r>
      <w:r>
        <w:rPr>
          <w:rFonts w:ascii="Times New Roman" w:eastAsia="Times New Roman" w:hAnsi="Times New Roman" w:cs="Times New Roman"/>
          <w:sz w:val="28"/>
          <w:szCs w:val="28"/>
        </w:rPr>
        <w:t>Алеев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уехали на такси домой, Иванов остался делать снежную скульптуру.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>сторону ответчика, свидетелей,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письменные материалы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 дела об административном правонарушении №5-140-2801/2024,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п.1 ст.1081 ГК РФ лицо, возместившее вред, причиненный другим лицом (лицом управляющим транспортным средством), имеет право обратного требования (регресса) к этому лицу в размере выплаченного возмещения, если иной размер не установлен законом.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sz w:val="28"/>
          <w:szCs w:val="28"/>
        </w:rPr>
        <w:t>.«</w:t>
      </w:r>
      <w:r>
        <w:rPr>
          <w:rFonts w:ascii="Times New Roman" w:eastAsia="Times New Roman" w:hAnsi="Times New Roman" w:cs="Times New Roman"/>
          <w:sz w:val="28"/>
          <w:szCs w:val="28"/>
        </w:rPr>
        <w:t>в,д</w:t>
      </w:r>
      <w:r>
        <w:rPr>
          <w:rFonts w:ascii="Times New Roman" w:eastAsia="Times New Roman" w:hAnsi="Times New Roman" w:cs="Times New Roman"/>
          <w:sz w:val="28"/>
          <w:szCs w:val="28"/>
        </w:rPr>
        <w:t>» п.1 ст.14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 апреля 2002 г. №40-ФЗ «Об обязательном страховании гражданской ответственности владельцев транспортных средств»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-указанное лицо не имело права на управление транспортным средством, при использовании которого им был причинен вред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-указанное лицо не включено в договор обязательного страхования в качестве лица, допущенного к управлению транспортным средством (при заключении договора обязательного страхования с условием использования транспортного средства только указанными в договоре обязательного страхования водителями).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требований ст.56 ГПК РФ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аждая сторона должна доказать те обстоятельства, на которые она ссылается как на основания своих требований и возраже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ний, если иное не предусмотрено </w:t>
      </w:r>
      <w:hyperlink r:id="rId4" w:anchor="/multilink/12128809/paragraph/448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ст.67 ГПК РФ </w:t>
      </w:r>
      <w:r>
        <w:rPr>
          <w:rFonts w:ascii="Times New Roman" w:eastAsia="Times New Roman" w:hAnsi="Times New Roman" w:cs="Times New Roman"/>
          <w:sz w:val="28"/>
          <w:szCs w:val="28"/>
        </w:rPr>
        <w:t>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Никакие доказательства не имеют для суда заранее установленной силы.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тем, представленные истцом доказательства, не подт</w:t>
      </w:r>
      <w:r>
        <w:rPr>
          <w:rFonts w:ascii="Times New Roman" w:eastAsia="Times New Roman" w:hAnsi="Times New Roman" w:cs="Times New Roman"/>
          <w:sz w:val="28"/>
          <w:szCs w:val="28"/>
        </w:rPr>
        <w:t>вержда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ют факт участия Иванова А.А. в дорожно-транспортном происшествии, произошедшем 22.12.2023 в районе дома №150 по </w:t>
      </w:r>
      <w:r>
        <w:rPr>
          <w:rFonts w:ascii="Times New Roman" w:eastAsia="Times New Roman" w:hAnsi="Times New Roman" w:cs="Times New Roman"/>
          <w:sz w:val="28"/>
          <w:szCs w:val="28"/>
        </w:rPr>
        <w:t>ул.Гагарина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г.Ханты-Мансийске</w:t>
      </w:r>
      <w:r>
        <w:rPr>
          <w:rFonts w:ascii="Times New Roman" w:eastAsia="Times New Roman" w:hAnsi="Times New Roman" w:cs="Times New Roman"/>
          <w:sz w:val="28"/>
          <w:szCs w:val="28"/>
        </w:rPr>
        <w:t>, и как следствие причинение им вреда.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копии постановления об отказе в возбуждении дела об административном правонарушении от 10.01.2024,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которое ссылается сторона истца как на доказательство причинения Ивановым А.А. вреда,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дома №150 по </w:t>
      </w:r>
      <w:r>
        <w:rPr>
          <w:rFonts w:ascii="Times New Roman" w:eastAsia="Times New Roman" w:hAnsi="Times New Roman" w:cs="Times New Roman"/>
          <w:sz w:val="28"/>
          <w:szCs w:val="28"/>
        </w:rPr>
        <w:t>ул.Гагарина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22.12.2023 в 21:17 произошло дорожно-транспортное происшествие с участием автомобилей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cat-UserDefinedgrp-50rplc-1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>
        <w:rPr>
          <w:rStyle w:val="cat-UserDefinedgrp-51rplc-1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рег. 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cat-UserDefinedgrp-52rplc-1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>
        <w:rPr>
          <w:rStyle w:val="cat-UserDefinedgrp-53rplc-1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рег. под управлением </w:t>
      </w:r>
      <w:r>
        <w:rPr>
          <w:rStyle w:val="cat-UserDefinedgrp-49rplc-1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автомобиля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cat-UserDefinedgrp-50rplc-1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>
        <w:rPr>
          <w:rStyle w:val="cat-UserDefinedgrp-51rplc-1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рег. оставил место дорожно-транспортного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происшествия, что послужило поводом для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составления протокола об административном правонарушении по ч.2 ст.12.27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собственника автомобиля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cat-UserDefinedgrp-50rplc-1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>
        <w:rPr>
          <w:rStyle w:val="cat-UserDefinedgrp-51rplc-1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рег. Иванов</w:t>
      </w:r>
      <w:r>
        <w:rPr>
          <w:rFonts w:ascii="Times New Roman" w:eastAsia="Times New Roman" w:hAnsi="Times New Roman" w:cs="Times New Roman"/>
          <w:sz w:val="28"/>
          <w:szCs w:val="28"/>
        </w:rPr>
        <w:t>а А.А.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ч.2 ст.61 ГПК РФ обстоятельства, установленные вступившим в законную силу судебным </w:t>
      </w:r>
      <w:hyperlink r:id="rId4" w:anchor="/document/12133638/entry/9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 ранее рассмотренному делу, обязательны для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мирового судьи судебного участка №1 Ханты-Мансийского судебного района производство по делу об административном правонарушении, предусмотренном ч.2 ст.12.27 КоАП РФ, в отношении Иванова А.А. прекращено, в связи с отсутствием в его действиях состава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прекращения дела послужило то, что собранные доказательства не подтвердили факт управления Ивановым А.А. автомобилем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cat-UserDefinedgrp-50rplc-1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>
        <w:rPr>
          <w:rStyle w:val="cat-UserDefinedgrp-51rplc-1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рег. 22.12.2023 в 21:17 в районе дома №150 по </w:t>
      </w:r>
      <w:r>
        <w:rPr>
          <w:rFonts w:ascii="Times New Roman" w:eastAsia="Times New Roman" w:hAnsi="Times New Roman" w:cs="Times New Roman"/>
          <w:sz w:val="28"/>
          <w:szCs w:val="28"/>
        </w:rPr>
        <w:t>ул.Гагарина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допрошенные по рассматриваемому делу свидетели </w:t>
      </w:r>
      <w:r>
        <w:rPr>
          <w:rStyle w:val="cat-UserDefinedgrp-59rplc-1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Е., </w:t>
      </w:r>
      <w:r>
        <w:rPr>
          <w:rFonts w:ascii="Times New Roman" w:eastAsia="Times New Roman" w:hAnsi="Times New Roman" w:cs="Times New Roman"/>
          <w:sz w:val="28"/>
          <w:szCs w:val="28"/>
        </w:rPr>
        <w:t>Алеев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 и </w:t>
      </w:r>
      <w:r>
        <w:rPr>
          <w:rStyle w:val="cat-UserDefinedgrp-56rplc-1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Е.Г. подтвердили факт нахождения Иванова А.А. в момент дорожно-транспортного происшествия в ином месте.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об отказе в возбуждении дела об административном правонарушении в отношении Иванова А.А. по факту ДТП 22.12.2023 в районе </w:t>
      </w:r>
      <w:r>
        <w:rPr>
          <w:rFonts w:ascii="Times New Roman" w:eastAsia="Times New Roman" w:hAnsi="Times New Roman" w:cs="Times New Roman"/>
          <w:sz w:val="28"/>
          <w:szCs w:val="28"/>
        </w:rPr>
        <w:t>ул.Гагарина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д.150 в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10.01.2024 не имеет для суда преюдициального значения, данное определение вынесено инспектором ДПС ОГИБДД МО МВД России «Ханты-Мансийский» </w:t>
      </w:r>
      <w:r>
        <w:rPr>
          <w:rFonts w:ascii="Times New Roman" w:eastAsia="Times New Roman" w:hAnsi="Times New Roman" w:cs="Times New Roman"/>
          <w:sz w:val="28"/>
          <w:szCs w:val="28"/>
        </w:rPr>
        <w:t>Зятьковым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 в отношении Иванова А</w:t>
      </w:r>
      <w:r>
        <w:rPr>
          <w:rFonts w:ascii="Times New Roman" w:eastAsia="Times New Roman" w:hAnsi="Times New Roman" w:cs="Times New Roman"/>
          <w:sz w:val="28"/>
          <w:szCs w:val="28"/>
        </w:rPr>
        <w:t>.А. как собственника автомобиля, водитель которого причинил вред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этом, как следует из материалов дела об административном правонарушении, возбужденном по ч.2 ст.12.27 КоАП РФ, очевидцев происшествия не было, а представленная видеозапись не позволила суду идентифицировать Иванова А.А. как участника дорожно-транспортного происшествия.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Roboto" w:eastAsia="Roboto" w:hAnsi="Roboto" w:cs="Roboto"/>
          <w:sz w:val="28"/>
          <w:szCs w:val="28"/>
        </w:rPr>
        <w:t xml:space="preserve">связи с чем, мировой судья не усматривает оснований для удовлетворения исковых требований </w:t>
      </w:r>
      <w:r>
        <w:rPr>
          <w:rFonts w:ascii="Roboto" w:eastAsia="Roboto" w:hAnsi="Roboto" w:cs="Roboto"/>
          <w:sz w:val="28"/>
          <w:szCs w:val="28"/>
        </w:rPr>
        <w:t>АО «ГСК «</w:t>
      </w:r>
      <w:r>
        <w:rPr>
          <w:rFonts w:ascii="Roboto" w:eastAsia="Roboto" w:hAnsi="Roboto" w:cs="Roboto"/>
          <w:sz w:val="28"/>
          <w:szCs w:val="28"/>
        </w:rPr>
        <w:t>Югория</w:t>
      </w:r>
      <w:r>
        <w:rPr>
          <w:rFonts w:ascii="Roboto" w:eastAsia="Roboto" w:hAnsi="Roboto" w:cs="Roboto"/>
          <w:sz w:val="28"/>
          <w:szCs w:val="28"/>
        </w:rPr>
        <w:t>»</w:t>
      </w:r>
      <w:r>
        <w:rPr>
          <w:rFonts w:ascii="Roboto" w:eastAsia="Roboto" w:hAnsi="Roboto" w:cs="Roboto"/>
          <w:sz w:val="28"/>
          <w:szCs w:val="28"/>
        </w:rPr>
        <w:t xml:space="preserve"> о возмещении ущерба в порядке регресса.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ч.1 ст.88 ГПК РФ судебный расходы состоят из государственной пошлины и издержек, связанных с рассмотрением дела.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ч.1 ст.98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</w:t>
      </w:r>
      <w:hyperlink w:anchor="sub_96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второй статьи 96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расходы истца по оплате госпошлины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в связи с отказом в удовлетворении исковых требований, следует отнести на истца.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ст.ст.194-199 </w:t>
      </w:r>
      <w:r>
        <w:rPr>
          <w:rFonts w:ascii="Times New Roman" w:eastAsia="Times New Roman" w:hAnsi="Times New Roman" w:cs="Times New Roman"/>
          <w:sz w:val="28"/>
          <w:szCs w:val="28"/>
        </w:rPr>
        <w:t>ГПК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отказать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искового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АО «ГСК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>» (ИНН: 8601023568) к Иванову Александру Александровичу (</w:t>
      </w:r>
      <w:r>
        <w:rPr>
          <w:rStyle w:val="cat-PassportDatagrp-39rplc-16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ущерба в порядке регресса.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составлено 09.06.2026 по ходатайству представителя истца.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101366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50rplc-14">
    <w:name w:val="cat-UserDefined grp-50 rplc-14"/>
    <w:basedOn w:val="DefaultParagraphFont"/>
  </w:style>
  <w:style w:type="character" w:customStyle="1" w:styleId="cat-UserDefinedgrp-51rplc-15">
    <w:name w:val="cat-UserDefined grp-51 rplc-15"/>
    <w:basedOn w:val="DefaultParagraphFont"/>
  </w:style>
  <w:style w:type="character" w:customStyle="1" w:styleId="cat-UserDefinedgrp-52rplc-18">
    <w:name w:val="cat-UserDefined grp-52 rplc-18"/>
    <w:basedOn w:val="DefaultParagraphFont"/>
  </w:style>
  <w:style w:type="character" w:customStyle="1" w:styleId="cat-UserDefinedgrp-53rplc-19">
    <w:name w:val="cat-UserDefined grp-53 rplc-19"/>
    <w:basedOn w:val="DefaultParagraphFont"/>
  </w:style>
  <w:style w:type="character" w:customStyle="1" w:styleId="cat-UserDefinedgrp-49rplc-20">
    <w:name w:val="cat-UserDefined grp-49 rplc-20"/>
    <w:basedOn w:val="DefaultParagraphFont"/>
  </w:style>
  <w:style w:type="character" w:customStyle="1" w:styleId="cat-UserDefinedgrp-49rplc-23">
    <w:name w:val="cat-UserDefined grp-49 rplc-23"/>
    <w:basedOn w:val="DefaultParagraphFont"/>
  </w:style>
  <w:style w:type="character" w:customStyle="1" w:styleId="cat-UserDefinedgrp-50rplc-27">
    <w:name w:val="cat-UserDefined grp-50 rplc-27"/>
    <w:basedOn w:val="DefaultParagraphFont"/>
  </w:style>
  <w:style w:type="character" w:customStyle="1" w:styleId="cat-UserDefinedgrp-51rplc-28">
    <w:name w:val="cat-UserDefined grp-51 rplc-28"/>
    <w:basedOn w:val="DefaultParagraphFont"/>
  </w:style>
  <w:style w:type="character" w:customStyle="1" w:styleId="cat-UserDefinedgrp-50rplc-40">
    <w:name w:val="cat-UserDefined grp-50 rplc-40"/>
    <w:basedOn w:val="DefaultParagraphFont"/>
  </w:style>
  <w:style w:type="character" w:customStyle="1" w:styleId="cat-UserDefinedgrp-51rplc-41">
    <w:name w:val="cat-UserDefined grp-51 rplc-41"/>
    <w:basedOn w:val="DefaultParagraphFont"/>
  </w:style>
  <w:style w:type="character" w:customStyle="1" w:styleId="cat-UserDefinedgrp-54rplc-46">
    <w:name w:val="cat-UserDefined grp-54 rplc-46"/>
    <w:basedOn w:val="DefaultParagraphFont"/>
  </w:style>
  <w:style w:type="character" w:customStyle="1" w:styleId="cat-UserDefinedgrp-55rplc-48">
    <w:name w:val="cat-UserDefined grp-55 rplc-48"/>
    <w:basedOn w:val="DefaultParagraphFont"/>
  </w:style>
  <w:style w:type="character" w:customStyle="1" w:styleId="cat-UserDefinedgrp-56rplc-57">
    <w:name w:val="cat-UserDefined grp-56 rplc-57"/>
    <w:basedOn w:val="DefaultParagraphFont"/>
  </w:style>
  <w:style w:type="character" w:customStyle="1" w:styleId="cat-UserDefinedgrp-57rplc-61">
    <w:name w:val="cat-UserDefined grp-57 rplc-61"/>
    <w:basedOn w:val="DefaultParagraphFont"/>
  </w:style>
  <w:style w:type="character" w:customStyle="1" w:styleId="cat-UserDefinedgrp-58rplc-63">
    <w:name w:val="cat-UserDefined grp-58 rplc-63"/>
    <w:basedOn w:val="DefaultParagraphFont"/>
  </w:style>
  <w:style w:type="character" w:customStyle="1" w:styleId="cat-UserDefinedgrp-58rplc-64">
    <w:name w:val="cat-UserDefined grp-58 rplc-64"/>
    <w:basedOn w:val="DefaultParagraphFont"/>
  </w:style>
  <w:style w:type="character" w:customStyle="1" w:styleId="cat-UserDefinedgrp-59rplc-69">
    <w:name w:val="cat-UserDefined grp-59 rplc-69"/>
    <w:basedOn w:val="DefaultParagraphFont"/>
  </w:style>
  <w:style w:type="character" w:customStyle="1" w:styleId="cat-UserDefinedgrp-55rplc-75">
    <w:name w:val="cat-UserDefined grp-55 rplc-75"/>
    <w:basedOn w:val="DefaultParagraphFont"/>
  </w:style>
  <w:style w:type="character" w:customStyle="1" w:styleId="cat-UserDefinedgrp-58rplc-79">
    <w:name w:val="cat-UserDefined grp-58 rplc-79"/>
    <w:basedOn w:val="DefaultParagraphFont"/>
  </w:style>
  <w:style w:type="character" w:customStyle="1" w:styleId="cat-UserDefinedgrp-58rplc-82">
    <w:name w:val="cat-UserDefined grp-58 rplc-82"/>
    <w:basedOn w:val="DefaultParagraphFont"/>
  </w:style>
  <w:style w:type="character" w:customStyle="1" w:styleId="cat-UserDefinedgrp-59rplc-83">
    <w:name w:val="cat-UserDefined grp-59 rplc-83"/>
    <w:basedOn w:val="DefaultParagraphFont"/>
  </w:style>
  <w:style w:type="character" w:customStyle="1" w:styleId="cat-UserDefinedgrp-58rplc-86">
    <w:name w:val="cat-UserDefined grp-58 rplc-86"/>
    <w:basedOn w:val="DefaultParagraphFont"/>
  </w:style>
  <w:style w:type="character" w:customStyle="1" w:styleId="cat-UserDefinedgrp-59rplc-90">
    <w:name w:val="cat-UserDefined grp-59 rplc-90"/>
    <w:basedOn w:val="DefaultParagraphFont"/>
  </w:style>
  <w:style w:type="character" w:customStyle="1" w:styleId="cat-UserDefinedgrp-54rplc-94">
    <w:name w:val="cat-UserDefined grp-54 rplc-94"/>
    <w:basedOn w:val="DefaultParagraphFont"/>
  </w:style>
  <w:style w:type="character" w:customStyle="1" w:styleId="cat-UserDefinedgrp-58rplc-103">
    <w:name w:val="cat-UserDefined grp-58 rplc-103"/>
    <w:basedOn w:val="DefaultParagraphFont"/>
  </w:style>
  <w:style w:type="character" w:customStyle="1" w:styleId="cat-UserDefinedgrp-50rplc-120">
    <w:name w:val="cat-UserDefined grp-50 rplc-120"/>
    <w:basedOn w:val="DefaultParagraphFont"/>
  </w:style>
  <w:style w:type="character" w:customStyle="1" w:styleId="cat-UserDefinedgrp-51rplc-121">
    <w:name w:val="cat-UserDefined grp-51 rplc-121"/>
    <w:basedOn w:val="DefaultParagraphFont"/>
  </w:style>
  <w:style w:type="character" w:customStyle="1" w:styleId="cat-UserDefinedgrp-52rplc-123">
    <w:name w:val="cat-UserDefined grp-52 rplc-123"/>
    <w:basedOn w:val="DefaultParagraphFont"/>
  </w:style>
  <w:style w:type="character" w:customStyle="1" w:styleId="cat-UserDefinedgrp-53rplc-124">
    <w:name w:val="cat-UserDefined grp-53 rplc-124"/>
    <w:basedOn w:val="DefaultParagraphFont"/>
  </w:style>
  <w:style w:type="character" w:customStyle="1" w:styleId="cat-UserDefinedgrp-49rplc-125">
    <w:name w:val="cat-UserDefined grp-49 rplc-125"/>
    <w:basedOn w:val="DefaultParagraphFont"/>
  </w:style>
  <w:style w:type="character" w:customStyle="1" w:styleId="cat-UserDefinedgrp-50rplc-128">
    <w:name w:val="cat-UserDefined grp-50 rplc-128"/>
    <w:basedOn w:val="DefaultParagraphFont"/>
  </w:style>
  <w:style w:type="character" w:customStyle="1" w:styleId="cat-UserDefinedgrp-51rplc-129">
    <w:name w:val="cat-UserDefined grp-51 rplc-129"/>
    <w:basedOn w:val="DefaultParagraphFont"/>
  </w:style>
  <w:style w:type="character" w:customStyle="1" w:styleId="cat-UserDefinedgrp-50rplc-131">
    <w:name w:val="cat-UserDefined grp-50 rplc-131"/>
    <w:basedOn w:val="DefaultParagraphFont"/>
  </w:style>
  <w:style w:type="character" w:customStyle="1" w:styleId="cat-UserDefinedgrp-51rplc-132">
    <w:name w:val="cat-UserDefined grp-51 rplc-132"/>
    <w:basedOn w:val="DefaultParagraphFont"/>
  </w:style>
  <w:style w:type="character" w:customStyle="1" w:styleId="cat-UserDefinedgrp-50rplc-137">
    <w:name w:val="cat-UserDefined grp-50 rplc-137"/>
    <w:basedOn w:val="DefaultParagraphFont"/>
  </w:style>
  <w:style w:type="character" w:customStyle="1" w:styleId="cat-UserDefinedgrp-51rplc-138">
    <w:name w:val="cat-UserDefined grp-51 rplc-138"/>
    <w:basedOn w:val="DefaultParagraphFont"/>
  </w:style>
  <w:style w:type="character" w:customStyle="1" w:styleId="cat-UserDefinedgrp-59rplc-143">
    <w:name w:val="cat-UserDefined grp-59 rplc-143"/>
    <w:basedOn w:val="DefaultParagraphFont"/>
  </w:style>
  <w:style w:type="character" w:customStyle="1" w:styleId="cat-UserDefinedgrp-56rplc-146">
    <w:name w:val="cat-UserDefined grp-56 rplc-146"/>
    <w:basedOn w:val="DefaultParagraphFont"/>
  </w:style>
  <w:style w:type="character" w:customStyle="1" w:styleId="cat-PassportDatagrp-39rplc-162">
    <w:name w:val="cat-PassportData grp-39 rplc-1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66CA2-37C9-4AAC-B3BE-753EADAD300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